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53"/>
        <w:spacing w:before="102" w:line="221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人民币现金收付及服务规定</w:t>
      </w:r>
    </w:p>
    <w:p>
      <w:pPr>
        <w:ind w:left="2932"/>
        <w:spacing w:before="147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（征求意见稿）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83"/>
        <w:spacing w:before="101" w:line="222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第一条</w:t>
      </w:r>
      <w:r>
        <w:rPr>
          <w:spacing w:val="14"/>
        </w:rPr>
        <w:t xml:space="preserve"> </w:t>
      </w:r>
      <w:r>
        <w:rPr>
          <w:spacing w:val="14"/>
        </w:rPr>
        <w:t>为切实维护人民币法定货币地位，防范和整治</w:t>
      </w:r>
    </w:p>
    <w:p>
      <w:pPr>
        <w:pStyle w:val="BodyText"/>
        <w:ind w:left="18" w:firstLine="15"/>
        <w:spacing w:before="249" w:line="372" w:lineRule="auto"/>
        <w:jc w:val="both"/>
        <w:rPr/>
      </w:pPr>
      <w:r>
        <w:rPr/>
        <w:t>拒收人民币现金（指人民币纸币、硬币，以下称现金）行</w:t>
      </w:r>
      <w:r>
        <w:rPr>
          <w:spacing w:val="-1"/>
        </w:rPr>
        <w:t>为，</w:t>
      </w:r>
      <w:r>
        <w:rPr/>
        <w:t xml:space="preserve"> </w:t>
      </w:r>
      <w:r>
        <w:rPr>
          <w:spacing w:val="22"/>
        </w:rPr>
        <w:t>构建多元支付方式共同发展下的现金便利流通环境，</w:t>
      </w:r>
      <w:r>
        <w:rPr>
          <w:spacing w:val="21"/>
        </w:rPr>
        <w:t>根据</w:t>
      </w:r>
      <w:r>
        <w:rPr/>
        <w:t xml:space="preserve"> </w:t>
      </w:r>
      <w:r>
        <w:rPr>
          <w:spacing w:val="9"/>
        </w:rPr>
        <w:t>《中华人民共和国中国人民银行法》《中华人民共和国人民</w:t>
      </w:r>
    </w:p>
    <w:p>
      <w:pPr>
        <w:pStyle w:val="BodyText"/>
        <w:ind w:left="66"/>
        <w:spacing w:before="1" w:line="221" w:lineRule="auto"/>
        <w:rPr/>
      </w:pPr>
      <w:r>
        <w:rPr>
          <w:spacing w:val="5"/>
        </w:rPr>
        <w:t>币管理条例》，制定本规定。</w:t>
      </w:r>
    </w:p>
    <w:p>
      <w:pPr>
        <w:pStyle w:val="BodyText"/>
        <w:ind w:left="683"/>
        <w:spacing w:before="251"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第二条</w:t>
      </w:r>
      <w:r>
        <w:rPr>
          <w:spacing w:val="14"/>
        </w:rPr>
        <w:t xml:space="preserve"> </w:t>
      </w:r>
      <w:r>
        <w:rPr>
          <w:spacing w:val="14"/>
        </w:rPr>
        <w:t>行政机关、事业单位、公共服务收费单位（以</w:t>
      </w:r>
    </w:p>
    <w:p>
      <w:pPr>
        <w:pStyle w:val="BodyText"/>
        <w:ind w:left="40"/>
        <w:spacing w:before="253" w:line="221" w:lineRule="auto"/>
        <w:outlineLvl w:val="0"/>
        <w:rPr/>
      </w:pPr>
      <w:r>
        <w:rPr>
          <w:spacing w:val="8"/>
        </w:rPr>
        <w:t>下称收费单位）和经营主体、社会公众的现金收付行为，银</w:t>
      </w:r>
    </w:p>
    <w:p>
      <w:pPr>
        <w:pStyle w:val="BodyText"/>
        <w:ind w:left="26"/>
        <w:spacing w:before="253" w:line="221" w:lineRule="auto"/>
        <w:rPr/>
      </w:pPr>
      <w:r>
        <w:rPr>
          <w:spacing w:val="8"/>
        </w:rPr>
        <w:t>行业金融机构提供现金服务，适用于本规定。</w:t>
      </w:r>
    </w:p>
    <w:p>
      <w:pPr>
        <w:pStyle w:val="BodyText"/>
        <w:ind w:left="683"/>
        <w:spacing w:before="253"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第三条</w:t>
      </w:r>
      <w:r>
        <w:rPr>
          <w:spacing w:val="74"/>
        </w:rPr>
        <w:t xml:space="preserve"> </w:t>
      </w:r>
      <w:r>
        <w:rPr>
          <w:spacing w:val="12"/>
        </w:rPr>
        <w:t>收费单位、经营主体应尊重公众对合法支付方</w:t>
      </w:r>
    </w:p>
    <w:p>
      <w:pPr>
        <w:pStyle w:val="BodyText"/>
        <w:ind w:left="50"/>
        <w:spacing w:before="253" w:line="220" w:lineRule="auto"/>
        <w:outlineLvl w:val="0"/>
        <w:rPr/>
      </w:pPr>
      <w:r>
        <w:rPr>
          <w:spacing w:val="5"/>
        </w:rPr>
        <w:t>式的自主选择权。</w:t>
      </w:r>
      <w:r>
        <w:rPr>
          <w:spacing w:val="-74"/>
        </w:rPr>
        <w:t xml:space="preserve"> </w:t>
      </w:r>
      <w:r>
        <w:rPr>
          <w:spacing w:val="5"/>
        </w:rPr>
        <w:t>除依法应当使用非现金支付工具情形外，</w:t>
      </w:r>
    </w:p>
    <w:p>
      <w:pPr>
        <w:pStyle w:val="BodyText"/>
        <w:spacing w:before="254" w:line="624" w:lineRule="exact"/>
        <w:jc w:val="right"/>
        <w:rPr/>
      </w:pPr>
      <w:r>
        <w:rPr>
          <w:position w:val="23"/>
        </w:rPr>
        <w:t>不得拒收现金。无正当理由，不得对现金支付实行差别</w:t>
      </w:r>
      <w:r>
        <w:rPr>
          <w:spacing w:val="-1"/>
          <w:position w:val="23"/>
        </w:rPr>
        <w:t>对待，</w:t>
      </w:r>
    </w:p>
    <w:p>
      <w:pPr>
        <w:pStyle w:val="BodyText"/>
        <w:ind w:left="26"/>
        <w:spacing w:before="1" w:line="220" w:lineRule="auto"/>
        <w:rPr/>
      </w:pPr>
      <w:r>
        <w:rPr>
          <w:spacing w:val="8"/>
        </w:rPr>
        <w:t>或采取歧视性措施，损害现金支付便利。</w:t>
      </w:r>
    </w:p>
    <w:p>
      <w:pPr>
        <w:pStyle w:val="BodyText"/>
        <w:ind w:left="683"/>
        <w:spacing w:before="254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第四条</w:t>
      </w:r>
      <w:r>
        <w:rPr>
          <w:spacing w:val="14"/>
        </w:rPr>
        <w:t xml:space="preserve"> </w:t>
      </w:r>
      <w:r>
        <w:rPr>
          <w:spacing w:val="14"/>
        </w:rPr>
        <w:t>采取以下收费、交易方式的，收费单位、经营</w:t>
      </w:r>
    </w:p>
    <w:p>
      <w:pPr>
        <w:pStyle w:val="BodyText"/>
        <w:ind w:left="40"/>
        <w:spacing w:before="254" w:line="222" w:lineRule="auto"/>
        <w:rPr/>
      </w:pPr>
      <w:r>
        <w:rPr>
          <w:spacing w:val="6"/>
        </w:rPr>
        <w:t>主体应支持现金支付：</w:t>
      </w:r>
    </w:p>
    <w:p>
      <w:pPr>
        <w:pStyle w:val="BodyText"/>
        <w:ind w:left="659"/>
        <w:spacing w:before="251" w:line="222" w:lineRule="auto"/>
        <w:outlineLvl w:val="0"/>
        <w:rPr/>
      </w:pPr>
      <w:r>
        <w:rPr/>
        <w:t>（</w:t>
      </w:r>
      <w:r>
        <w:rPr>
          <w:spacing w:val="-74"/>
        </w:rPr>
        <w:t xml:space="preserve"> </w:t>
      </w:r>
      <w:r>
        <w:rPr/>
        <w:t>一）人工方式收款；</w:t>
      </w:r>
    </w:p>
    <w:p>
      <w:pPr>
        <w:pStyle w:val="BodyText"/>
        <w:ind w:left="659"/>
        <w:spacing w:before="251" w:line="222" w:lineRule="auto"/>
        <w:outlineLvl w:val="0"/>
        <w:rPr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二）提供面对面服务；</w:t>
      </w:r>
    </w:p>
    <w:p>
      <w:pPr>
        <w:pStyle w:val="BodyText"/>
        <w:ind w:left="659"/>
        <w:spacing w:before="250" w:line="221" w:lineRule="auto"/>
        <w:outlineLvl w:val="0"/>
        <w:rPr/>
      </w:pPr>
      <w:r>
        <w:rPr>
          <w:spacing w:val="9"/>
        </w:rPr>
        <w:t>（三）线上预约或交易，线下完成服务或货物交付，支</w:t>
      </w:r>
    </w:p>
    <w:p>
      <w:pPr>
        <w:pStyle w:val="BodyText"/>
        <w:ind w:left="30"/>
        <w:spacing w:before="254" w:line="222" w:lineRule="auto"/>
        <w:rPr/>
      </w:pPr>
      <w:r>
        <w:rPr>
          <w:spacing w:val="5"/>
        </w:rPr>
        <w:t>持当面收款。</w:t>
      </w:r>
    </w:p>
    <w:p>
      <w:pPr>
        <w:pStyle w:val="BodyText"/>
        <w:ind w:left="683"/>
        <w:spacing w:before="251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第五条</w:t>
      </w:r>
      <w:r>
        <w:rPr>
          <w:spacing w:val="14"/>
        </w:rPr>
        <w:t xml:space="preserve"> </w:t>
      </w:r>
      <w:r>
        <w:rPr>
          <w:spacing w:val="14"/>
        </w:rPr>
        <w:t>采取以下收费、交易方式，收费单位、经营主</w:t>
      </w:r>
    </w:p>
    <w:p>
      <w:pPr>
        <w:spacing w:line="221" w:lineRule="auto"/>
        <w:sectPr>
          <w:footerReference w:type="default" r:id="rId1"/>
          <w:pgSz w:w="11906" w:h="16839"/>
          <w:pgMar w:top="1431" w:right="1715" w:bottom="1156" w:left="1785" w:header="0" w:footer="991" w:gutter="0"/>
        </w:sectPr>
        <w:rPr/>
      </w:pPr>
    </w:p>
    <w:p>
      <w:pPr>
        <w:pStyle w:val="BodyText"/>
        <w:ind w:left="19"/>
        <w:spacing w:before="164" w:line="624" w:lineRule="exact"/>
        <w:rPr/>
      </w:pPr>
      <w:r>
        <w:rPr>
          <w:spacing w:val="9"/>
          <w:position w:val="23"/>
        </w:rPr>
        <w:t>体应在醒目位置标识支付方式，现金收取转换方式及服务联</w:t>
      </w:r>
    </w:p>
    <w:p>
      <w:pPr>
        <w:pStyle w:val="BodyText"/>
        <w:ind w:left="41"/>
        <w:spacing w:line="223" w:lineRule="auto"/>
        <w:rPr/>
      </w:pPr>
      <w:r>
        <w:rPr/>
        <w:t>系电话：</w:t>
      </w:r>
    </w:p>
    <w:p>
      <w:pPr>
        <w:pStyle w:val="BodyText"/>
        <w:ind w:left="70" w:right="97" w:firstLine="589"/>
        <w:spacing w:before="247" w:line="372" w:lineRule="auto"/>
        <w:jc w:val="both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一）采取无人值守、机具设备等自助服务模式的，应</w:t>
      </w:r>
      <w:r>
        <w:rPr/>
        <w:t xml:space="preserve"> </w:t>
      </w:r>
      <w:r>
        <w:rPr>
          <w:spacing w:val="7"/>
        </w:rPr>
        <w:t>以适当方式满足社会公众在特殊情况下（如无法使用移动支</w:t>
      </w:r>
    </w:p>
    <w:p>
      <w:pPr>
        <w:pStyle w:val="BodyText"/>
        <w:ind w:left="41"/>
        <w:spacing w:before="1" w:line="221" w:lineRule="auto"/>
        <w:rPr/>
      </w:pPr>
      <w:r>
        <w:rPr>
          <w:spacing w:val="5"/>
        </w:rPr>
        <w:t>付、</w:t>
      </w:r>
      <w:r>
        <w:rPr>
          <w:spacing w:val="-88"/>
        </w:rPr>
        <w:t xml:space="preserve"> </w:t>
      </w:r>
      <w:r>
        <w:rPr>
          <w:spacing w:val="5"/>
        </w:rPr>
        <w:t>网络故障、设备故障等）的现金支付需求。</w:t>
      </w:r>
    </w:p>
    <w:p>
      <w:pPr>
        <w:pStyle w:val="BodyText"/>
        <w:ind w:right="85"/>
        <w:spacing w:before="251" w:line="624" w:lineRule="exact"/>
        <w:jc w:val="right"/>
        <w:rPr/>
      </w:pPr>
      <w:r>
        <w:rPr>
          <w:spacing w:val="4"/>
          <w:position w:val="23"/>
        </w:rPr>
        <w:t>（</w:t>
      </w:r>
      <w:r>
        <w:rPr>
          <w:spacing w:val="-70"/>
          <w:position w:val="23"/>
        </w:rPr>
        <w:t xml:space="preserve"> </w:t>
      </w:r>
      <w:r>
        <w:rPr>
          <w:spacing w:val="4"/>
          <w:position w:val="23"/>
        </w:rPr>
        <w:t>二）采用</w:t>
      </w:r>
      <w:r>
        <w:rPr>
          <w:spacing w:val="-105"/>
          <w:position w:val="23"/>
        </w:rPr>
        <w:t xml:space="preserve"> </w:t>
      </w:r>
      <w:r>
        <w:rPr>
          <w:spacing w:val="4"/>
          <w:position w:val="23"/>
        </w:rPr>
        <w:t>“一卡通”结算、进行统一管理的园区、厂</w:t>
      </w:r>
    </w:p>
    <w:p>
      <w:pPr>
        <w:pStyle w:val="BodyText"/>
        <w:spacing w:before="1" w:line="221" w:lineRule="auto"/>
        <w:jc w:val="right"/>
        <w:rPr/>
      </w:pPr>
      <w:r>
        <w:rPr>
          <w:spacing w:val="-1"/>
        </w:rPr>
        <w:t>区、景区、学校等场所，应提供便利的现金充值和</w:t>
      </w:r>
      <w:r>
        <w:rPr>
          <w:spacing w:val="-2"/>
        </w:rPr>
        <w:t>退卡服务。</w:t>
      </w:r>
    </w:p>
    <w:p>
      <w:pPr>
        <w:pStyle w:val="BodyText"/>
        <w:ind w:left="659"/>
        <w:spacing w:before="252" w:line="219" w:lineRule="auto"/>
        <w:outlineLvl w:val="0"/>
        <w:rPr/>
      </w:pPr>
      <w:r>
        <w:rPr>
          <w:spacing w:val="9"/>
        </w:rPr>
        <w:t>（三）采取转换手段收取现金，不得收取手续费或设置</w:t>
      </w:r>
    </w:p>
    <w:p>
      <w:pPr>
        <w:pStyle w:val="BodyText"/>
        <w:ind w:left="59"/>
        <w:spacing w:before="256" w:line="219" w:lineRule="auto"/>
        <w:rPr/>
      </w:pPr>
      <w:r>
        <w:rPr>
          <w:spacing w:val="5"/>
        </w:rPr>
        <w:t>限制条件，造成转换不便。</w:t>
      </w:r>
    </w:p>
    <w:p>
      <w:pPr>
        <w:pStyle w:val="BodyText"/>
        <w:ind w:left="683"/>
        <w:spacing w:before="256" w:line="222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第六条</w:t>
      </w:r>
      <w:r>
        <w:rPr>
          <w:spacing w:val="15"/>
        </w:rPr>
        <w:t xml:space="preserve"> </w:t>
      </w:r>
      <w:r>
        <w:rPr>
          <w:spacing w:val="15"/>
        </w:rPr>
        <w:t>全部交易、支付、服务均通过网络完成的，收</w:t>
      </w:r>
    </w:p>
    <w:p>
      <w:pPr>
        <w:pStyle w:val="BodyText"/>
        <w:ind w:left="47"/>
        <w:spacing w:before="252" w:line="221" w:lineRule="auto"/>
        <w:rPr/>
      </w:pPr>
      <w:r>
        <w:rPr>
          <w:spacing w:val="7"/>
        </w:rPr>
        <w:t>费单位、经营主体应当提前公示支付方式。</w:t>
      </w:r>
    </w:p>
    <w:p>
      <w:pPr>
        <w:pStyle w:val="BodyText"/>
        <w:spacing w:before="252" w:line="221" w:lineRule="auto"/>
        <w:outlineLvl w:val="0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第七条</w:t>
      </w:r>
      <w:r>
        <w:rPr>
          <w:spacing w:val="52"/>
        </w:rPr>
        <w:t xml:space="preserve"> </w:t>
      </w:r>
      <w:r>
        <w:rPr>
          <w:spacing w:val="3"/>
        </w:rPr>
        <w:t>收费单位、经营主体委托其他单位代为收款的，</w:t>
      </w:r>
    </w:p>
    <w:p>
      <w:pPr>
        <w:pStyle w:val="BodyText"/>
        <w:ind w:left="34"/>
        <w:spacing w:before="253" w:line="624" w:lineRule="exact"/>
        <w:rPr/>
      </w:pPr>
      <w:r>
        <w:rPr>
          <w:spacing w:val="8"/>
          <w:position w:val="23"/>
        </w:rPr>
        <w:t>委托方应通过协议、通知、声明等书面形式，要求受托方按</w:t>
      </w:r>
    </w:p>
    <w:p>
      <w:pPr>
        <w:pStyle w:val="BodyText"/>
        <w:ind w:left="26"/>
        <w:spacing w:before="1" w:line="222" w:lineRule="auto"/>
        <w:rPr/>
      </w:pPr>
      <w:r>
        <w:rPr>
          <w:spacing w:val="8"/>
        </w:rPr>
        <w:t>本规定第四、五条规定接受现金。</w:t>
      </w:r>
    </w:p>
    <w:p>
      <w:pPr>
        <w:pStyle w:val="BodyText"/>
        <w:ind w:left="683"/>
        <w:spacing w:before="251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第八条</w:t>
      </w:r>
      <w:r>
        <w:rPr>
          <w:spacing w:val="14"/>
        </w:rPr>
        <w:t xml:space="preserve"> </w:t>
      </w:r>
      <w:r>
        <w:rPr>
          <w:spacing w:val="14"/>
        </w:rPr>
        <w:t>支持现金支付的收费单位、经营主体，应保持</w:t>
      </w:r>
    </w:p>
    <w:p>
      <w:pPr>
        <w:pStyle w:val="BodyText"/>
        <w:spacing w:before="252" w:line="624" w:lineRule="exact"/>
        <w:jc w:val="right"/>
        <w:rPr/>
      </w:pPr>
      <w:r>
        <w:rPr>
          <w:position w:val="23"/>
        </w:rPr>
        <w:t>合理的零钱备付，具备必要的收现条件，保证现金支付顺畅。</w:t>
      </w:r>
    </w:p>
    <w:p>
      <w:pPr>
        <w:pStyle w:val="BodyText"/>
        <w:ind w:left="683"/>
        <w:spacing w:before="1" w:line="221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第九条</w:t>
      </w:r>
      <w:r>
        <w:rPr>
          <w:spacing w:val="74"/>
        </w:rPr>
        <w:t xml:space="preserve"> </w:t>
      </w:r>
      <w:r>
        <w:rPr>
          <w:spacing w:val="12"/>
        </w:rPr>
        <w:t>收费单位推广数字政务，经营主体开展商业模</w:t>
      </w:r>
    </w:p>
    <w:p>
      <w:pPr>
        <w:pStyle w:val="BodyText"/>
        <w:ind w:left="50"/>
        <w:spacing w:before="249" w:line="224" w:lineRule="auto"/>
        <w:outlineLvl w:val="0"/>
        <w:rPr/>
      </w:pPr>
      <w:r>
        <w:rPr>
          <w:spacing w:val="8"/>
        </w:rPr>
        <w:t>式创新，应充分考虑公众使用现金的需要以及可能出现</w:t>
      </w:r>
      <w:r>
        <w:rPr>
          <w:spacing w:val="7"/>
        </w:rPr>
        <w:t>的突</w:t>
      </w:r>
    </w:p>
    <w:p>
      <w:pPr>
        <w:pStyle w:val="BodyText"/>
        <w:ind w:left="33" w:right="100" w:hanging="7"/>
        <w:spacing w:before="250" w:line="372" w:lineRule="auto"/>
        <w:jc w:val="both"/>
        <w:rPr/>
      </w:pPr>
      <w:r>
        <w:rPr>
          <w:spacing w:val="9"/>
        </w:rPr>
        <w:t>发情况，满足公众多元化的支付需求。不得要求或</w:t>
      </w:r>
      <w:r>
        <w:rPr>
          <w:spacing w:val="8"/>
        </w:rPr>
        <w:t>诱导其它</w:t>
      </w:r>
      <w:r>
        <w:rPr/>
        <w:t xml:space="preserve"> </w:t>
      </w:r>
      <w:r>
        <w:rPr>
          <w:spacing w:val="8"/>
        </w:rPr>
        <w:t>单位和个人拒收现金、采取歧视性措施排斥现金或对现金支</w:t>
      </w:r>
    </w:p>
    <w:p>
      <w:pPr>
        <w:pStyle w:val="BodyText"/>
        <w:ind w:left="41"/>
        <w:spacing w:line="221" w:lineRule="auto"/>
        <w:rPr/>
      </w:pPr>
      <w:r>
        <w:rPr>
          <w:spacing w:val="5"/>
        </w:rPr>
        <w:t>付实行差别对待。</w:t>
      </w:r>
    </w:p>
    <w:p>
      <w:pPr>
        <w:pStyle w:val="BodyText"/>
        <w:spacing w:before="253" w:line="221" w:lineRule="auto"/>
        <w:outlineLvl w:val="0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第十条</w:t>
      </w:r>
      <w:r>
        <w:rPr>
          <w:spacing w:val="5"/>
        </w:rPr>
        <w:t xml:space="preserve"> </w:t>
      </w:r>
      <w:r>
        <w:rPr>
          <w:spacing w:val="5"/>
        </w:rPr>
        <w:t>收费单位、经营主体应本着依法合规诚信经营、</w:t>
      </w:r>
    </w:p>
    <w:p>
      <w:pPr>
        <w:spacing w:line="221" w:lineRule="auto"/>
        <w:sectPr>
          <w:footerReference w:type="default" r:id="rId2"/>
          <w:pgSz w:w="11906" w:h="16839"/>
          <w:pgMar w:top="1431" w:right="1702" w:bottom="1157" w:left="1785" w:header="0" w:footer="991" w:gutter="0"/>
        </w:sectPr>
        <w:rPr/>
      </w:pPr>
    </w:p>
    <w:p>
      <w:pPr>
        <w:pStyle w:val="BodyText"/>
        <w:ind w:left="44"/>
        <w:spacing w:before="164" w:line="624" w:lineRule="exact"/>
        <w:rPr/>
      </w:pPr>
      <w:r>
        <w:rPr>
          <w:spacing w:val="8"/>
          <w:position w:val="23"/>
        </w:rPr>
        <w:t>尊重公众合法自主选择权的原则，与付款人协商解决现金等</w:t>
      </w:r>
    </w:p>
    <w:p>
      <w:pPr>
        <w:pStyle w:val="BodyText"/>
        <w:ind w:left="34"/>
        <w:spacing w:line="220" w:lineRule="auto"/>
        <w:rPr/>
      </w:pPr>
      <w:r>
        <w:rPr>
          <w:spacing w:val="7"/>
        </w:rPr>
        <w:t>支付方式选择产生的争议。</w:t>
      </w:r>
    </w:p>
    <w:p>
      <w:pPr>
        <w:pStyle w:val="BodyText"/>
        <w:ind w:left="683"/>
        <w:spacing w:before="254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第十一条</w:t>
      </w:r>
      <w:r>
        <w:rPr>
          <w:spacing w:val="54"/>
        </w:rPr>
        <w:t xml:space="preserve"> </w:t>
      </w:r>
      <w:r>
        <w:rPr>
          <w:spacing w:val="13"/>
        </w:rPr>
        <w:t>收费单位、经营主体遇社会公众持有</w:t>
      </w:r>
      <w:r>
        <w:rPr>
          <w:spacing w:val="12"/>
        </w:rPr>
        <w:t>大量硬</w:t>
      </w:r>
    </w:p>
    <w:p>
      <w:pPr>
        <w:pStyle w:val="BodyText"/>
        <w:ind w:left="27" w:right="81" w:firstLine="38"/>
        <w:spacing w:before="251" w:line="372" w:lineRule="auto"/>
        <w:jc w:val="both"/>
        <w:rPr/>
      </w:pPr>
      <w:r>
        <w:rPr>
          <w:spacing w:val="7"/>
        </w:rPr>
        <w:t>币、小面额纸币用于支付，超出其正常清点能力的，需协商</w:t>
      </w:r>
      <w:r>
        <w:rPr>
          <w:spacing w:val="10"/>
        </w:rPr>
        <w:t xml:space="preserve"> </w:t>
      </w:r>
      <w:r>
        <w:rPr>
          <w:spacing w:val="21"/>
        </w:rPr>
        <w:t>解决或引导其到银行业金融机构营业网点兑换为适宜券别</w:t>
      </w:r>
    </w:p>
    <w:p>
      <w:pPr>
        <w:pStyle w:val="BodyText"/>
        <w:ind w:left="30"/>
        <w:spacing w:before="1" w:line="221" w:lineRule="auto"/>
        <w:rPr/>
      </w:pPr>
      <w:r>
        <w:rPr>
          <w:spacing w:val="8"/>
        </w:rPr>
        <w:t>后支付，但不得以此为由拒收。</w:t>
      </w:r>
    </w:p>
    <w:p>
      <w:pPr>
        <w:pStyle w:val="BodyText"/>
        <w:ind w:left="683"/>
        <w:spacing w:before="251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第十二条</w:t>
      </w:r>
      <w:r>
        <w:rPr>
          <w:spacing w:val="14"/>
        </w:rPr>
        <w:t xml:space="preserve"> </w:t>
      </w:r>
      <w:r>
        <w:rPr>
          <w:spacing w:val="14"/>
        </w:rPr>
        <w:t>银行业金融机构应采取以下措施，提高现金</w:t>
      </w:r>
    </w:p>
    <w:p>
      <w:pPr>
        <w:pStyle w:val="BodyText"/>
        <w:ind w:left="30"/>
        <w:spacing w:before="253" w:line="221" w:lineRule="auto"/>
        <w:rPr/>
      </w:pPr>
      <w:r>
        <w:rPr>
          <w:spacing w:val="9"/>
        </w:rPr>
        <w:t>服务质量，满足社会公众、收费单位和经营主体的</w:t>
      </w:r>
      <w:r>
        <w:rPr>
          <w:spacing w:val="8"/>
        </w:rPr>
        <w:t>需要。</w:t>
      </w:r>
    </w:p>
    <w:p>
      <w:pPr>
        <w:pStyle w:val="BodyText"/>
        <w:ind w:left="659"/>
        <w:spacing w:before="252" w:line="220" w:lineRule="auto"/>
        <w:outlineLvl w:val="1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一）吸收个人客户人民币存款、具有实体营业场所的</w:t>
      </w:r>
    </w:p>
    <w:p>
      <w:pPr>
        <w:pStyle w:val="BodyText"/>
        <w:ind w:left="43" w:right="81" w:hanging="20"/>
        <w:spacing w:before="254" w:line="372" w:lineRule="auto"/>
        <w:jc w:val="both"/>
        <w:rPr/>
      </w:pPr>
      <w:r>
        <w:rPr>
          <w:spacing w:val="9"/>
        </w:rPr>
        <w:t>银行业金融机构网点，应办理现金存取业务。提供面对面金</w:t>
      </w:r>
      <w:r>
        <w:rPr>
          <w:spacing w:val="1"/>
        </w:rPr>
        <w:t xml:space="preserve"> </w:t>
      </w:r>
      <w:r>
        <w:rPr>
          <w:spacing w:val="5"/>
        </w:rPr>
        <w:t>融服务的，应提供柜面人工现金服务。</w:t>
      </w:r>
      <w:r>
        <w:rPr>
          <w:spacing w:val="-73"/>
        </w:rPr>
        <w:t xml:space="preserve"> </w:t>
      </w:r>
      <w:r>
        <w:rPr>
          <w:spacing w:val="5"/>
        </w:rPr>
        <w:t>中国人民银行、国家</w:t>
      </w:r>
    </w:p>
    <w:p>
      <w:pPr>
        <w:pStyle w:val="BodyText"/>
        <w:ind w:left="29"/>
        <w:spacing w:before="1" w:line="222" w:lineRule="auto"/>
        <w:rPr/>
      </w:pPr>
      <w:r>
        <w:rPr>
          <w:spacing w:val="8"/>
        </w:rPr>
        <w:t>金融监督管理总局另有规定或同意的除外。</w:t>
      </w:r>
    </w:p>
    <w:p>
      <w:pPr>
        <w:pStyle w:val="BodyText"/>
        <w:ind w:left="659"/>
        <w:spacing w:before="249" w:line="220" w:lineRule="auto"/>
        <w:outlineLvl w:val="1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二）采用现金自助机具办理现金存取业务，现金自助</w:t>
      </w:r>
    </w:p>
    <w:p>
      <w:pPr>
        <w:pStyle w:val="BodyText"/>
        <w:ind w:left="23"/>
        <w:spacing w:before="255" w:line="220" w:lineRule="auto"/>
        <w:rPr/>
      </w:pPr>
      <w:r>
        <w:rPr>
          <w:spacing w:val="9"/>
        </w:rPr>
        <w:t>机具的功能和数量应满足客户现金存取的需</w:t>
      </w:r>
      <w:r>
        <w:rPr>
          <w:spacing w:val="8"/>
        </w:rPr>
        <w:t>求。</w:t>
      </w:r>
    </w:p>
    <w:p>
      <w:pPr>
        <w:pStyle w:val="BodyText"/>
        <w:ind w:left="23" w:firstLine="635"/>
        <w:spacing w:before="254" w:line="372" w:lineRule="auto"/>
        <w:jc w:val="both"/>
        <w:rPr/>
      </w:pPr>
      <w:r>
        <w:rPr>
          <w:spacing w:val="-1"/>
        </w:rPr>
        <w:t>（三）对于公众一次性持大量硬币、小面额纸币兑换的，</w:t>
      </w:r>
      <w:r>
        <w:rPr>
          <w:spacing w:val="16"/>
        </w:rPr>
        <w:t xml:space="preserve"> </w:t>
      </w:r>
      <w:r>
        <w:rPr>
          <w:spacing w:val="9"/>
        </w:rPr>
        <w:t>银行业金融机构根据网点实际情况，为公众提供预约办</w:t>
      </w:r>
      <w:r>
        <w:rPr>
          <w:spacing w:val="8"/>
        </w:rPr>
        <w:t>理或</w:t>
      </w:r>
    </w:p>
    <w:p>
      <w:pPr>
        <w:pStyle w:val="BodyText"/>
        <w:ind w:left="29"/>
        <w:spacing w:line="223" w:lineRule="auto"/>
        <w:rPr/>
      </w:pPr>
      <w:r>
        <w:rPr>
          <w:spacing w:val="5"/>
        </w:rPr>
        <w:t>分批次办理。</w:t>
      </w:r>
    </w:p>
    <w:p>
      <w:pPr>
        <w:pStyle w:val="BodyText"/>
        <w:ind w:left="659"/>
        <w:spacing w:before="249" w:line="222" w:lineRule="auto"/>
        <w:outlineLvl w:val="1"/>
        <w:rPr/>
      </w:pPr>
      <w:r>
        <w:rPr>
          <w:spacing w:val="9"/>
        </w:rPr>
        <w:t>（四）为老年人、残障人士、境外人士提供现金业务办</w:t>
      </w:r>
    </w:p>
    <w:p>
      <w:pPr>
        <w:pStyle w:val="BodyText"/>
        <w:ind w:left="30"/>
        <w:spacing w:before="252" w:line="220" w:lineRule="auto"/>
        <w:rPr/>
      </w:pPr>
      <w:r>
        <w:rPr>
          <w:spacing w:val="9"/>
        </w:rPr>
        <w:t>理便利，充分考虑其需求与习惯合理布设现金自助</w:t>
      </w:r>
      <w:r>
        <w:rPr>
          <w:spacing w:val="8"/>
        </w:rPr>
        <w:t>机具。</w:t>
      </w:r>
    </w:p>
    <w:p>
      <w:pPr>
        <w:pStyle w:val="BodyText"/>
        <w:ind w:left="659"/>
        <w:spacing w:before="254" w:line="220" w:lineRule="auto"/>
        <w:outlineLvl w:val="1"/>
        <w:rPr/>
      </w:pPr>
      <w:r>
        <w:rPr>
          <w:spacing w:val="9"/>
        </w:rPr>
        <w:t>（五）结合现金业务规模、存取业务特点，优化网点、</w:t>
      </w:r>
    </w:p>
    <w:p>
      <w:pPr>
        <w:pStyle w:val="BodyText"/>
        <w:ind w:left="36"/>
        <w:spacing w:before="255" w:line="624" w:lineRule="exact"/>
        <w:rPr/>
      </w:pPr>
      <w:r>
        <w:rPr>
          <w:spacing w:val="8"/>
          <w:position w:val="23"/>
        </w:rPr>
        <w:t>现金自助机具（含存取款一体机、取款机等）布局，确保其</w:t>
      </w:r>
    </w:p>
    <w:p>
      <w:pPr>
        <w:pStyle w:val="BodyText"/>
        <w:ind w:left="23"/>
        <w:spacing w:before="1" w:line="222" w:lineRule="auto"/>
        <w:rPr/>
      </w:pPr>
      <w:r>
        <w:rPr>
          <w:spacing w:val="8"/>
        </w:rPr>
        <w:t>覆盖率满足社会现金服务的需要。</w:t>
      </w:r>
    </w:p>
    <w:p>
      <w:pPr>
        <w:spacing w:line="222" w:lineRule="auto"/>
        <w:sectPr>
          <w:footerReference w:type="default" r:id="rId3"/>
          <w:pgSz w:w="11906" w:h="16839"/>
          <w:pgMar w:top="1431" w:right="1718" w:bottom="1157" w:left="1785" w:header="0" w:footer="992" w:gutter="0"/>
        </w:sectPr>
        <w:rPr/>
      </w:pPr>
    </w:p>
    <w:p>
      <w:pPr>
        <w:pStyle w:val="BodyText"/>
        <w:ind w:right="16"/>
        <w:spacing w:before="164" w:line="221" w:lineRule="auto"/>
        <w:outlineLvl w:val="1"/>
        <w:jc w:val="right"/>
        <w:rPr/>
      </w:pPr>
      <w:r>
        <w:rPr>
          <w:spacing w:val="9"/>
        </w:rPr>
        <w:t>（六）建立现金服务应急保障机制，针对突发情况及特</w:t>
      </w:r>
    </w:p>
    <w:p>
      <w:pPr>
        <w:pStyle w:val="BodyText"/>
        <w:ind w:left="40"/>
        <w:spacing w:before="252" w:line="624" w:lineRule="exact"/>
        <w:rPr/>
      </w:pPr>
      <w:r>
        <w:rPr>
          <w:spacing w:val="8"/>
          <w:position w:val="23"/>
        </w:rPr>
        <w:t>殊群体的现金需求，保障现金供应、优化窗口服务、维护营</w:t>
      </w:r>
    </w:p>
    <w:p>
      <w:pPr>
        <w:pStyle w:val="BodyText"/>
        <w:ind w:left="40"/>
        <w:spacing w:line="222" w:lineRule="auto"/>
        <w:rPr/>
      </w:pPr>
      <w:r>
        <w:rPr>
          <w:spacing w:val="4"/>
        </w:rPr>
        <w:t>业网点秩序。</w:t>
      </w:r>
    </w:p>
    <w:p>
      <w:pPr>
        <w:pStyle w:val="BodyText"/>
        <w:ind w:right="16"/>
        <w:spacing w:before="249" w:line="220" w:lineRule="auto"/>
        <w:outlineLvl w:val="1"/>
        <w:jc w:val="right"/>
        <w:rPr/>
      </w:pPr>
      <w:r>
        <w:rPr>
          <w:spacing w:val="9"/>
        </w:rPr>
        <w:t>（七）做好大额现金存取服务，防范洗钱及其他非法金</w:t>
      </w:r>
    </w:p>
    <w:p>
      <w:pPr>
        <w:pStyle w:val="BodyText"/>
        <w:ind w:left="44"/>
        <w:spacing w:before="255" w:line="224" w:lineRule="auto"/>
        <w:rPr/>
      </w:pPr>
      <w:r>
        <w:rPr>
          <w:spacing w:val="-1"/>
        </w:rPr>
        <w:t>融活动。</w:t>
      </w:r>
    </w:p>
    <w:p>
      <w:pPr>
        <w:pStyle w:val="BodyText"/>
        <w:ind w:right="13"/>
        <w:spacing w:before="249" w:line="220" w:lineRule="auto"/>
        <w:outlineLvl w:val="0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第十三条</w:t>
      </w:r>
      <w:r>
        <w:rPr>
          <w:spacing w:val="14"/>
        </w:rPr>
        <w:t xml:space="preserve"> </w:t>
      </w:r>
      <w:r>
        <w:rPr>
          <w:spacing w:val="14"/>
        </w:rPr>
        <w:t>银行业金融机构作为收费单位、经营主体收</w:t>
      </w:r>
    </w:p>
    <w:p>
      <w:pPr>
        <w:pStyle w:val="BodyText"/>
        <w:ind w:left="29"/>
        <w:spacing w:before="255" w:line="222" w:lineRule="auto"/>
        <w:rPr/>
      </w:pPr>
      <w:r>
        <w:rPr>
          <w:spacing w:val="8"/>
        </w:rPr>
        <w:t>款受托方的，应支持人工收取现金。</w:t>
      </w:r>
    </w:p>
    <w:p>
      <w:pPr>
        <w:pStyle w:val="BodyText"/>
        <w:ind w:right="13"/>
        <w:spacing w:before="250" w:line="221" w:lineRule="auto"/>
        <w:outlineLvl w:val="0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第十四条</w:t>
      </w:r>
      <w:r>
        <w:rPr>
          <w:spacing w:val="74"/>
        </w:rPr>
        <w:t xml:space="preserve"> </w:t>
      </w:r>
      <w:r>
        <w:rPr>
          <w:spacing w:val="12"/>
        </w:rPr>
        <w:t>收费单位、经营主体的行业主管部门应督促</w:t>
      </w:r>
    </w:p>
    <w:p>
      <w:pPr>
        <w:pStyle w:val="BodyText"/>
        <w:ind w:left="22"/>
        <w:spacing w:before="253" w:line="222" w:lineRule="auto"/>
        <w:rPr/>
      </w:pPr>
      <w:r>
        <w:rPr>
          <w:spacing w:val="8"/>
        </w:rPr>
        <w:t>相关主体落实现金收付主体责任。</w:t>
      </w:r>
    </w:p>
    <w:p>
      <w:pPr>
        <w:pStyle w:val="BodyText"/>
        <w:ind w:right="10"/>
        <w:spacing w:before="251" w:line="221" w:lineRule="auto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第十五条</w:t>
      </w:r>
      <w:r>
        <w:rPr>
          <w:spacing w:val="14"/>
        </w:rPr>
        <w:t xml:space="preserve"> </w:t>
      </w:r>
      <w:r>
        <w:rPr>
          <w:spacing w:val="14"/>
        </w:rPr>
        <w:t>公众发现收费单位、经营主体拒收现金，或</w:t>
      </w:r>
    </w:p>
    <w:p>
      <w:pPr>
        <w:pStyle w:val="BodyText"/>
        <w:ind w:left="36"/>
        <w:spacing w:before="252" w:line="220" w:lineRule="auto"/>
        <w:outlineLvl w:val="0"/>
        <w:rPr/>
      </w:pPr>
      <w:r>
        <w:rPr>
          <w:spacing w:val="8"/>
        </w:rPr>
        <w:t>无正当理由对现金支付实行差别对待的，可保存证据并向当</w:t>
      </w:r>
    </w:p>
    <w:p>
      <w:pPr>
        <w:pStyle w:val="BodyText"/>
        <w:ind w:left="23"/>
        <w:spacing w:before="256" w:line="220" w:lineRule="auto"/>
        <w:rPr/>
      </w:pPr>
      <w:r>
        <w:rPr>
          <w:spacing w:val="8"/>
        </w:rPr>
        <w:t>地中国人民银行分支机构申请依法维权。</w:t>
      </w:r>
    </w:p>
    <w:p>
      <w:pPr>
        <w:pStyle w:val="BodyText"/>
        <w:ind w:right="16"/>
        <w:spacing w:before="254" w:line="221" w:lineRule="auto"/>
        <w:outlineLvl w:val="0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第十六条</w:t>
      </w:r>
      <w:r>
        <w:rPr>
          <w:spacing w:val="72"/>
        </w:rPr>
        <w:t xml:space="preserve"> </w:t>
      </w:r>
      <w:r>
        <w:rPr>
          <w:spacing w:val="12"/>
        </w:rPr>
        <w:t>中国人民银行会同国家发展改革委对因拒收</w:t>
      </w:r>
    </w:p>
    <w:p>
      <w:pPr>
        <w:pStyle w:val="BodyText"/>
        <w:ind w:left="36"/>
        <w:spacing w:before="253" w:line="221" w:lineRule="auto"/>
        <w:rPr/>
      </w:pPr>
      <w:r>
        <w:rPr>
          <w:spacing w:val="8"/>
        </w:rPr>
        <w:t>现金受到处罚的违法当事人，依法依规进行公示。</w:t>
      </w:r>
    </w:p>
    <w:p>
      <w:pPr>
        <w:pStyle w:val="BodyText"/>
        <w:ind w:right="13"/>
        <w:spacing w:before="253" w:line="221" w:lineRule="auto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第十七条</w:t>
      </w:r>
      <w:r>
        <w:rPr>
          <w:spacing w:val="74"/>
        </w:rPr>
        <w:t xml:space="preserve"> </w:t>
      </w:r>
      <w:r>
        <w:rPr>
          <w:spacing w:val="12"/>
        </w:rPr>
        <w:t>中国人民银行及其分支机构有权对拒收现金</w:t>
      </w:r>
    </w:p>
    <w:p>
      <w:pPr>
        <w:pStyle w:val="BodyText"/>
        <w:ind w:left="26"/>
        <w:spacing w:before="254" w:line="220" w:lineRule="auto"/>
        <w:outlineLvl w:val="0"/>
        <w:rPr/>
      </w:pPr>
      <w:r>
        <w:rPr>
          <w:spacing w:val="9"/>
        </w:rPr>
        <w:t>行为进行监督检查，相关当事人应如实提供有关资</w:t>
      </w:r>
      <w:r>
        <w:rPr>
          <w:spacing w:val="8"/>
        </w:rPr>
        <w:t>料，不得</w:t>
      </w:r>
    </w:p>
    <w:p>
      <w:pPr>
        <w:pStyle w:val="BodyText"/>
        <w:ind w:left="34"/>
        <w:spacing w:before="254" w:line="624" w:lineRule="exact"/>
        <w:rPr/>
      </w:pPr>
      <w:r>
        <w:rPr>
          <w:spacing w:val="8"/>
          <w:position w:val="23"/>
        </w:rPr>
        <w:t>拒绝、阻挠、逃避检查，不得谎报、隐匿、销毁相关证据材</w:t>
      </w:r>
    </w:p>
    <w:p>
      <w:pPr>
        <w:pStyle w:val="BodyText"/>
        <w:ind w:left="31"/>
        <w:spacing w:line="220" w:lineRule="auto"/>
        <w:rPr/>
      </w:pPr>
      <w:r>
        <w:rPr>
          <w:spacing w:val="-5"/>
        </w:rPr>
        <w:t>料。</w:t>
      </w:r>
    </w:p>
    <w:p>
      <w:pPr>
        <w:pStyle w:val="BodyText"/>
        <w:ind w:left="683"/>
        <w:spacing w:before="254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第十八条</w:t>
      </w:r>
      <w:r>
        <w:rPr>
          <w:spacing w:val="7"/>
        </w:rPr>
        <w:t xml:space="preserve"> </w:t>
      </w:r>
      <w:r>
        <w:rPr>
          <w:spacing w:val="7"/>
        </w:rPr>
        <w:t>本规定由中国人民银行负责解释。</w:t>
      </w:r>
    </w:p>
    <w:p>
      <w:pPr>
        <w:pStyle w:val="BodyText"/>
        <w:ind w:left="683"/>
        <w:spacing w:before="253" w:line="221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第十九条</w:t>
      </w:r>
      <w:r>
        <w:rPr>
          <w:spacing w:val="6"/>
        </w:rPr>
        <w:t xml:space="preserve"> </w:t>
      </w:r>
      <w:r>
        <w:rPr>
          <w:spacing w:val="6"/>
        </w:rPr>
        <w:t>本规定自</w:t>
      </w:r>
      <w:r>
        <w:rPr>
          <w:spacing w:val="-44"/>
        </w:rPr>
        <w:t xml:space="preserve"> </w:t>
      </w:r>
      <w:r>
        <w:rPr>
          <w:spacing w:val="6"/>
        </w:rPr>
        <w:t>202×年×月×日起施行。</w:t>
      </w:r>
    </w:p>
    <w:sectPr>
      <w:footerReference w:type="default" r:id="rId4"/>
      <w:pgSz w:w="11906" w:h="16839"/>
      <w:pgMar w:top="1431" w:right="1785" w:bottom="1156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椭圆色阳光</dc:creator>
  <dcterms:created xsi:type="dcterms:W3CDTF">2025-03-14T16:11:53Z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2025-03-19T09:36:01</vt:filetime>
  </property>
</Properties>
</file>