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r>
        <w:rPr>
          <w:rFonts w:hint="eastAsia"/>
          <w:lang w:val="en-US" w:eastAsia="zh-CN"/>
        </w:rPr>
        <w:t>1、实名采集</w:t>
      </w:r>
    </w:p>
    <w:p>
      <w:pPr>
        <w:pageBreakBefore w:val="0"/>
        <w:numPr>
          <w:ilvl w:val="0"/>
          <w:numId w:val="1"/>
        </w:numPr>
        <w:kinsoku/>
        <w:wordWrap/>
        <w:overflowPunct/>
        <w:topLinePunct w:val="0"/>
        <w:autoSpaceDE/>
        <w:autoSpaceDN/>
        <w:bidi w:val="0"/>
        <w:spacing w:line="360" w:lineRule="auto"/>
        <w:ind w:firstLine="420" w:firstLineChars="200"/>
        <w:rPr>
          <w:rFonts w:hint="eastAsia"/>
        </w:rPr>
      </w:pPr>
      <w:r>
        <w:rPr>
          <w:rFonts w:hint="eastAsia" w:asciiTheme="minorEastAsia" w:hAnsiTheme="minorEastAsia"/>
          <w:lang w:val="en-US" w:eastAsia="zh-CN"/>
        </w:rPr>
        <w:t>纳税人打开“实名采集”模块，</w:t>
      </w:r>
      <w:r>
        <w:rPr>
          <w:rFonts w:hint="eastAsia"/>
        </w:rPr>
        <w:t>纳税人按照系统提示将二代身份证放置在身份证感应区</w:t>
      </w:r>
      <w:r>
        <w:rPr>
          <w:rFonts w:hint="eastAsia" w:asciiTheme="minorEastAsia" w:hAnsiTheme="minorEastAsia"/>
          <w:lang w:val="en-US" w:eastAsia="zh-CN"/>
        </w:rPr>
        <w:t>。</w:t>
      </w:r>
    </w:p>
    <w:p>
      <w:pPr>
        <w:pageBreakBefore w:val="0"/>
        <w:numPr>
          <w:ilvl w:val="0"/>
          <w:numId w:val="0"/>
        </w:numPr>
        <w:kinsoku/>
        <w:wordWrap/>
        <w:overflowPunct/>
        <w:topLinePunct w:val="0"/>
        <w:autoSpaceDE/>
        <w:autoSpaceDN/>
        <w:bidi w:val="0"/>
        <w:spacing w:line="360" w:lineRule="auto"/>
        <w:rPr>
          <w:rFonts w:hint="eastAsia"/>
        </w:rPr>
      </w:pPr>
      <w:r>
        <w:drawing>
          <wp:inline distT="0" distB="0" distL="114300" distR="114300">
            <wp:extent cx="5267960" cy="3925570"/>
            <wp:effectExtent l="0" t="0" r="889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7960" cy="3925570"/>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spacing w:line="360" w:lineRule="auto"/>
        <w:rPr>
          <w:rFonts w:hint="eastAsia"/>
        </w:rPr>
      </w:pPr>
      <w:r>
        <w:rPr>
          <w:rFonts w:hint="eastAsia"/>
        </w:rPr>
        <w:drawing>
          <wp:inline distT="0" distB="0" distL="114300" distR="114300">
            <wp:extent cx="5273675" cy="3955415"/>
            <wp:effectExtent l="0" t="0" r="3175" b="6985"/>
            <wp:docPr id="80" name="图片 80" descr="a686c00d0fea8fc3269a5bb86614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86c00d0fea8fc3269a5bb86614e1d"/>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pPr>
        <w:pageBreakBefore w:val="0"/>
        <w:numPr>
          <w:ilvl w:val="0"/>
          <w:numId w:val="1"/>
        </w:numPr>
        <w:kinsoku/>
        <w:wordWrap/>
        <w:overflowPunct/>
        <w:topLinePunct w:val="0"/>
        <w:autoSpaceDE/>
        <w:autoSpaceDN/>
        <w:bidi w:val="0"/>
        <w:spacing w:line="360" w:lineRule="auto"/>
        <w:ind w:firstLine="420" w:firstLineChars="200"/>
        <w:rPr>
          <w:rFonts w:hint="eastAsia"/>
          <w:lang w:eastAsia="zh-CN"/>
        </w:rPr>
      </w:pPr>
      <w:r>
        <w:rPr>
          <w:rFonts w:hint="eastAsia"/>
          <w:lang w:eastAsia="zh-CN"/>
        </w:rPr>
        <w:t>系统读取身份证信息后，对纳税人进行人脸扫描。纳税人根据提示，面向屏幕摄像头，将人脸至于扫描区域内。</w:t>
      </w:r>
    </w:p>
    <w:p>
      <w:pPr>
        <w:pageBreakBefore w:val="0"/>
        <w:numPr>
          <w:ilvl w:val="0"/>
          <w:numId w:val="0"/>
        </w:numPr>
        <w:kinsoku/>
        <w:wordWrap/>
        <w:overflowPunct/>
        <w:topLinePunct w:val="0"/>
        <w:autoSpaceDE/>
        <w:autoSpaceDN/>
        <w:bidi w:val="0"/>
        <w:spacing w:line="360" w:lineRule="auto"/>
      </w:pPr>
      <w:r>
        <w:drawing>
          <wp:inline distT="0" distB="0" distL="114300" distR="114300">
            <wp:extent cx="5272405" cy="39376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2405" cy="3937635"/>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spacing w:line="360" w:lineRule="auto"/>
      </w:pPr>
      <w:r>
        <w:drawing>
          <wp:inline distT="0" distB="0" distL="114300" distR="114300">
            <wp:extent cx="5271770" cy="3904615"/>
            <wp:effectExtent l="0" t="0" r="508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770" cy="3904615"/>
                    </a:xfrm>
                    <a:prstGeom prst="rect">
                      <a:avLst/>
                    </a:prstGeom>
                    <a:noFill/>
                    <a:ln w="9525">
                      <a:noFill/>
                    </a:ln>
                  </pic:spPr>
                </pic:pic>
              </a:graphicData>
            </a:graphic>
          </wp:inline>
        </w:drawing>
      </w:r>
    </w:p>
    <w:p>
      <w:pPr>
        <w:pageBreakBefore w:val="0"/>
        <w:numPr>
          <w:ilvl w:val="0"/>
          <w:numId w:val="1"/>
        </w:numPr>
        <w:kinsoku/>
        <w:wordWrap/>
        <w:overflowPunct/>
        <w:topLinePunct w:val="0"/>
        <w:autoSpaceDE/>
        <w:autoSpaceDN/>
        <w:bidi w:val="0"/>
        <w:spacing w:line="360" w:lineRule="auto"/>
        <w:ind w:firstLine="420" w:firstLineChars="200"/>
        <w:rPr>
          <w:rFonts w:hint="eastAsia"/>
          <w:lang w:eastAsia="zh-CN"/>
        </w:rPr>
      </w:pPr>
      <w:r>
        <w:rPr>
          <w:rFonts w:hint="eastAsia"/>
          <w:lang w:eastAsia="zh-CN"/>
        </w:rPr>
        <w:t>信息采集完成后，系统显示纳税人信息待纳税人确定。</w:t>
      </w:r>
    </w:p>
    <w:p>
      <w:pPr>
        <w:pageBreakBefore w:val="0"/>
        <w:numPr>
          <w:ilvl w:val="0"/>
          <w:numId w:val="0"/>
        </w:numPr>
        <w:kinsoku/>
        <w:wordWrap/>
        <w:overflowPunct/>
        <w:topLinePunct w:val="0"/>
        <w:autoSpaceDE/>
        <w:autoSpaceDN/>
        <w:bidi w:val="0"/>
        <w:spacing w:line="360" w:lineRule="auto"/>
        <w:rPr>
          <w:rFonts w:hint="eastAsia"/>
          <w:lang w:eastAsia="zh-CN"/>
        </w:rPr>
      </w:pPr>
      <w:r>
        <w:drawing>
          <wp:inline distT="0" distB="0" distL="114300" distR="114300">
            <wp:extent cx="5267325" cy="3925570"/>
            <wp:effectExtent l="0" t="0" r="9525" b="177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7325" cy="3925570"/>
                    </a:xfrm>
                    <a:prstGeom prst="rect">
                      <a:avLst/>
                    </a:prstGeom>
                    <a:noFill/>
                    <a:ln w="9525">
                      <a:noFill/>
                    </a:ln>
                  </pic:spPr>
                </pic:pic>
              </a:graphicData>
            </a:graphic>
          </wp:inline>
        </w:drawing>
      </w:r>
    </w:p>
    <w:p>
      <w:pPr>
        <w:pageBreakBefore w:val="0"/>
        <w:numPr>
          <w:ilvl w:val="0"/>
          <w:numId w:val="1"/>
        </w:numPr>
        <w:kinsoku/>
        <w:wordWrap/>
        <w:overflowPunct/>
        <w:topLinePunct w:val="0"/>
        <w:autoSpaceDE/>
        <w:autoSpaceDN/>
        <w:bidi w:val="0"/>
        <w:spacing w:line="360" w:lineRule="auto"/>
        <w:ind w:firstLine="420" w:firstLineChars="200"/>
        <w:rPr>
          <w:rFonts w:hint="eastAsia"/>
          <w:lang w:eastAsia="zh-CN"/>
        </w:rPr>
      </w:pPr>
      <w:r>
        <w:rPr>
          <w:rFonts w:hint="eastAsia"/>
          <w:lang w:eastAsia="zh-CN"/>
        </w:rPr>
        <w:t>信息确定无误后，点击“确定”完成实名采集，并对本次服务进行评价。</w:t>
      </w:r>
    </w:p>
    <w:p>
      <w:pPr>
        <w:pageBreakBefore w:val="0"/>
        <w:numPr>
          <w:ilvl w:val="0"/>
          <w:numId w:val="0"/>
        </w:numPr>
        <w:kinsoku/>
        <w:wordWrap/>
        <w:overflowPunct/>
        <w:topLinePunct w:val="0"/>
        <w:autoSpaceDE/>
        <w:autoSpaceDN/>
        <w:bidi w:val="0"/>
        <w:spacing w:line="360" w:lineRule="auto"/>
        <w:rPr>
          <w:rFonts w:hint="eastAsia"/>
          <w:lang w:eastAsia="zh-CN"/>
        </w:rPr>
      </w:pPr>
      <w:r>
        <w:drawing>
          <wp:inline distT="0" distB="0" distL="114300" distR="114300">
            <wp:extent cx="5270500" cy="3949700"/>
            <wp:effectExtent l="0" t="0" r="635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0500" cy="3949700"/>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spacing w:line="360" w:lineRule="auto"/>
        <w:rPr>
          <w:rFonts w:hint="eastAsia"/>
          <w:lang w:eastAsia="zh-CN"/>
        </w:rPr>
      </w:pPr>
    </w:p>
    <w:p>
      <w:pPr>
        <w:pageBreakBefore w:val="0"/>
        <w:numPr>
          <w:ilvl w:val="0"/>
          <w:numId w:val="0"/>
        </w:numPr>
        <w:kinsoku/>
        <w:wordWrap/>
        <w:overflowPunct/>
        <w:topLinePunct w:val="0"/>
        <w:autoSpaceDE/>
        <w:autoSpaceDN/>
        <w:bidi w:val="0"/>
        <w:spacing w:line="360" w:lineRule="auto"/>
        <w:ind w:firstLine="420" w:firstLineChars="200"/>
        <w:rPr>
          <w:rFonts w:hint="eastAsia"/>
          <w:lang w:eastAsia="zh-CN"/>
        </w:rPr>
      </w:pPr>
      <w:r>
        <w:rPr>
          <w:rFonts w:hint="eastAsia"/>
          <w:lang w:eastAsia="zh-CN"/>
        </w:rPr>
        <w:t>（</w:t>
      </w:r>
      <w:r>
        <w:rPr>
          <w:rFonts w:hint="eastAsia"/>
          <w:lang w:val="en-US" w:eastAsia="zh-CN"/>
        </w:rPr>
        <w:t>5</w:t>
      </w:r>
      <w:r>
        <w:rPr>
          <w:rFonts w:hint="eastAsia"/>
          <w:lang w:eastAsia="zh-CN"/>
        </w:rPr>
        <w:t>）信用评价完成后，点击“确定”退出。</w:t>
      </w:r>
    </w:p>
    <w:p>
      <w:pPr>
        <w:pageBreakBefore w:val="0"/>
        <w:numPr>
          <w:ilvl w:val="0"/>
          <w:numId w:val="0"/>
        </w:numPr>
        <w:kinsoku/>
        <w:wordWrap/>
        <w:overflowPunct/>
        <w:topLinePunct w:val="0"/>
        <w:autoSpaceDE/>
        <w:autoSpaceDN/>
        <w:bidi w:val="0"/>
        <w:spacing w:line="360" w:lineRule="auto"/>
        <w:rPr>
          <w:rFonts w:hint="eastAsia"/>
          <w:lang w:eastAsia="zh-CN"/>
        </w:rPr>
      </w:pPr>
    </w:p>
    <w:p>
      <w:pPr>
        <w:pStyle w:val="2"/>
        <w:rPr>
          <w:rFonts w:hint="eastAsia"/>
          <w:lang w:val="en-US" w:eastAsia="zh-CN"/>
        </w:rPr>
      </w:pPr>
      <w:r>
        <w:rPr>
          <w:rFonts w:hint="eastAsia"/>
          <w:lang w:val="en-US" w:eastAsia="zh-CN"/>
        </w:rPr>
        <w:t>2、实名认证</w:t>
      </w:r>
    </w:p>
    <w:p>
      <w:pPr>
        <w:pageBreakBefore w:val="0"/>
        <w:kinsoku/>
        <w:wordWrap/>
        <w:overflowPunct/>
        <w:topLinePunct w:val="0"/>
        <w:autoSpaceDE/>
        <w:autoSpaceDN/>
        <w:bidi w:val="0"/>
        <w:spacing w:line="360" w:lineRule="auto"/>
        <w:ind w:firstLine="420"/>
        <w:rPr>
          <w:rFonts w:asciiTheme="minorEastAsia" w:hAnsiTheme="minorEastAsia" w:eastAsiaTheme="minorEastAsia"/>
        </w:rPr>
      </w:pPr>
      <w:r>
        <w:rPr>
          <w:rFonts w:asciiTheme="minorEastAsia" w:hAnsiTheme="minorEastAsia" w:eastAsiaTheme="minorEastAsia"/>
          <w:kern w:val="0"/>
        </w:rPr>
        <w:t>（</w:t>
      </w:r>
      <w:r>
        <w:rPr>
          <w:rFonts w:hint="eastAsia" w:asciiTheme="minorEastAsia" w:hAnsiTheme="minorEastAsia" w:eastAsiaTheme="minorEastAsia"/>
          <w:kern w:val="0"/>
        </w:rPr>
        <w:t>1）</w:t>
      </w:r>
      <w:r>
        <w:rPr>
          <w:rFonts w:hint="eastAsia" w:asciiTheme="minorEastAsia" w:hAnsiTheme="minorEastAsia"/>
          <w:kern w:val="0"/>
          <w:lang w:eastAsia="zh-CN"/>
        </w:rPr>
        <w:t>纳税人进入业务办理模块后，根据系统提示，</w:t>
      </w:r>
      <w:r>
        <w:rPr>
          <w:rFonts w:hint="eastAsia" w:asciiTheme="minorEastAsia" w:hAnsiTheme="minorEastAsia" w:eastAsiaTheme="minorEastAsia"/>
        </w:rPr>
        <w:t>将二代身份证放到身份证感应区</w:t>
      </w:r>
      <w:r>
        <w:rPr>
          <w:rFonts w:asciiTheme="minorEastAsia" w:hAnsiTheme="minorEastAsia" w:eastAsiaTheme="minorEastAsia"/>
        </w:rPr>
        <w:t>；</w:t>
      </w:r>
    </w:p>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5267325" cy="3950970"/>
            <wp:effectExtent l="0" t="0" r="9525" b="11430"/>
            <wp:docPr id="1" name="图片 1" descr="e765ef30fe625207a7a08b73b035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65ef30fe625207a7a08b73b0350b0"/>
                    <pic:cNvPicPr>
                      <a:picLocks noChangeAspect="1"/>
                    </pic:cNvPicPr>
                  </pic:nvPicPr>
                  <pic:blipFill>
                    <a:blip r:embed="rId10"/>
                    <a:stretch>
                      <a:fillRect/>
                    </a:stretch>
                  </pic:blipFill>
                  <pic:spPr>
                    <a:xfrm>
                      <a:off x="0" y="0"/>
                      <a:ext cx="5267325" cy="3950970"/>
                    </a:xfrm>
                    <a:prstGeom prst="rect">
                      <a:avLst/>
                    </a:prstGeom>
                  </pic:spPr>
                </pic:pic>
              </a:graphicData>
            </a:graphic>
          </wp:inline>
        </w:drawing>
      </w:r>
    </w:p>
    <w:p>
      <w:pPr>
        <w:pageBreakBefore w:val="0"/>
        <w:kinsoku/>
        <w:wordWrap/>
        <w:overflowPunct/>
        <w:topLinePunct w:val="0"/>
        <w:autoSpaceDE/>
        <w:autoSpaceDN/>
        <w:bidi w:val="0"/>
        <w:spacing w:line="360" w:lineRule="auto"/>
        <w:jc w:val="center"/>
        <w:rPr>
          <w:rFonts w:asciiTheme="minorEastAsia" w:hAnsiTheme="minorEastAsia" w:eastAsiaTheme="minorEastAsia"/>
        </w:rPr>
      </w:pPr>
      <w:r>
        <w:rPr>
          <w:rFonts w:hint="eastAsia" w:asciiTheme="minorEastAsia" w:hAnsiTheme="minorEastAsia" w:eastAsiaTheme="minorEastAsia"/>
        </w:rPr>
        <w:t>二代身份</w:t>
      </w:r>
      <w:r>
        <w:rPr>
          <w:rFonts w:asciiTheme="minorEastAsia" w:hAnsiTheme="minorEastAsia" w:eastAsiaTheme="minorEastAsia"/>
        </w:rPr>
        <w:t>证</w:t>
      </w:r>
      <w:r>
        <w:rPr>
          <w:rFonts w:hint="eastAsia" w:asciiTheme="minorEastAsia" w:hAnsiTheme="minorEastAsia" w:eastAsiaTheme="minorEastAsia"/>
        </w:rPr>
        <w:t>认证</w:t>
      </w:r>
      <w:r>
        <w:rPr>
          <w:rFonts w:asciiTheme="minorEastAsia" w:hAnsiTheme="minorEastAsia" w:eastAsiaTheme="minorEastAsia"/>
        </w:rPr>
        <w:t>界面</w:t>
      </w:r>
    </w:p>
    <w:p>
      <w:pPr>
        <w:pageBreakBefore w:val="0"/>
        <w:numPr>
          <w:ilvl w:val="0"/>
          <w:numId w:val="0"/>
        </w:numPr>
        <w:kinsoku/>
        <w:wordWrap/>
        <w:overflowPunct/>
        <w:topLinePunct w:val="0"/>
        <w:autoSpaceDE/>
        <w:autoSpaceDN/>
        <w:bidi w:val="0"/>
        <w:spacing w:line="360" w:lineRule="auto"/>
        <w:ind w:firstLine="420" w:firstLineChars="200"/>
        <w:rPr>
          <w:rFonts w:hint="eastAsia"/>
          <w:lang w:eastAsia="zh-CN"/>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w:t>
      </w:r>
      <w:r>
        <w:rPr>
          <w:rFonts w:hint="eastAsia" w:asciiTheme="minorEastAsia" w:hAnsiTheme="minorEastAsia"/>
          <w:lang w:eastAsia="zh-CN"/>
        </w:rPr>
        <w:t>系统读取身份证信息后，再进行人脸实名认证。纳税人需根据系统提示，</w:t>
      </w:r>
      <w:r>
        <w:rPr>
          <w:rFonts w:hint="eastAsia"/>
          <w:lang w:eastAsia="zh-CN"/>
        </w:rPr>
        <w:t>面向屏幕摄像头，将人脸至于扫描区域内。</w:t>
      </w:r>
    </w:p>
    <w:p>
      <w:pPr>
        <w:pageBreakBefore w:val="0"/>
        <w:numPr>
          <w:ilvl w:val="0"/>
          <w:numId w:val="0"/>
        </w:numPr>
        <w:kinsoku/>
        <w:wordWrap/>
        <w:overflowPunct/>
        <w:topLinePunct w:val="0"/>
        <w:autoSpaceDE/>
        <w:autoSpaceDN/>
        <w:bidi w:val="0"/>
        <w:spacing w:line="360" w:lineRule="auto"/>
      </w:pPr>
      <w:r>
        <w:drawing>
          <wp:inline distT="0" distB="0" distL="114300" distR="114300">
            <wp:extent cx="5267960" cy="3919220"/>
            <wp:effectExtent l="0" t="0" r="889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7960" cy="3919220"/>
                    </a:xfrm>
                    <a:prstGeom prst="rect">
                      <a:avLst/>
                    </a:prstGeom>
                    <a:noFill/>
                    <a:ln w="9525">
                      <a:noFill/>
                    </a:ln>
                  </pic:spPr>
                </pic:pic>
              </a:graphicData>
            </a:graphic>
          </wp:inline>
        </w:drawing>
      </w:r>
    </w:p>
    <w:p>
      <w:pPr>
        <w:pageBreakBefore w:val="0"/>
        <w:numPr>
          <w:ilvl w:val="0"/>
          <w:numId w:val="0"/>
        </w:numPr>
        <w:kinsoku/>
        <w:wordWrap/>
        <w:overflowPunct/>
        <w:topLinePunct w:val="0"/>
        <w:autoSpaceDE/>
        <w:autoSpaceDN/>
        <w:bidi w:val="0"/>
        <w:spacing w:line="360" w:lineRule="auto"/>
        <w:rPr>
          <w:rFonts w:hint="eastAsia"/>
          <w:lang w:eastAsia="zh-CN"/>
        </w:rPr>
      </w:pPr>
      <w:r>
        <w:drawing>
          <wp:inline distT="0" distB="0" distL="114300" distR="114300">
            <wp:extent cx="5271770" cy="3904615"/>
            <wp:effectExtent l="0" t="0" r="508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770" cy="3904615"/>
                    </a:xfrm>
                    <a:prstGeom prst="rect">
                      <a:avLst/>
                    </a:prstGeom>
                    <a:noFill/>
                    <a:ln w="9525">
                      <a:noFill/>
                    </a:ln>
                  </pic:spPr>
                </pic:pic>
              </a:graphicData>
            </a:graphic>
          </wp:inline>
        </w:drawing>
      </w:r>
    </w:p>
    <w:p>
      <w:pPr>
        <w:pageBreakBefore w:val="0"/>
        <w:kinsoku/>
        <w:wordWrap/>
        <w:overflowPunct/>
        <w:topLinePunct w:val="0"/>
        <w:autoSpaceDE/>
        <w:autoSpaceDN/>
        <w:bidi w:val="0"/>
        <w:spacing w:line="360" w:lineRule="auto"/>
        <w:ind w:firstLine="420"/>
        <w:rPr>
          <w:rFonts w:asciiTheme="minorEastAsia" w:hAnsiTheme="minorEastAsia" w:eastAsiaTheme="minorEastAsia"/>
        </w:rPr>
      </w:pPr>
      <w:r>
        <w:rPr>
          <w:rFonts w:hint="eastAsia" w:asciiTheme="minorEastAsia" w:hAnsiTheme="minorEastAsia"/>
          <w:lang w:eastAsia="zh-CN"/>
        </w:rPr>
        <w:t>（</w:t>
      </w:r>
      <w:r>
        <w:rPr>
          <w:rFonts w:hint="eastAsia" w:asciiTheme="minorEastAsia" w:hAnsiTheme="minorEastAsia"/>
          <w:lang w:val="en-US" w:eastAsia="zh-CN"/>
        </w:rPr>
        <w:t>3</w:t>
      </w:r>
      <w:r>
        <w:rPr>
          <w:rFonts w:hint="eastAsia" w:asciiTheme="minorEastAsia" w:hAnsiTheme="minorEastAsia"/>
          <w:lang w:eastAsia="zh-CN"/>
        </w:rPr>
        <w:t>）实名认证通过后，系统查询出</w:t>
      </w:r>
      <w:r>
        <w:rPr>
          <w:rFonts w:hint="eastAsia" w:asciiTheme="minorEastAsia" w:hAnsiTheme="minorEastAsia" w:eastAsiaTheme="minorEastAsia"/>
        </w:rPr>
        <w:t>所绑定的</w:t>
      </w:r>
      <w:r>
        <w:rPr>
          <w:rFonts w:hint="eastAsia" w:asciiTheme="minorEastAsia" w:hAnsiTheme="minorEastAsia"/>
          <w:lang w:eastAsia="zh-CN"/>
        </w:rPr>
        <w:t>所有</w:t>
      </w:r>
      <w:r>
        <w:rPr>
          <w:rFonts w:hint="eastAsia" w:asciiTheme="minorEastAsia" w:hAnsiTheme="minorEastAsia" w:eastAsiaTheme="minorEastAsia"/>
        </w:rPr>
        <w:t>企业信息；纳税人可选择绑定的任一企业进行业务办理。</w:t>
      </w:r>
    </w:p>
    <w:p>
      <w:pPr>
        <w:pageBreakBefore w:val="0"/>
        <w:kinsoku/>
        <w:wordWrap/>
        <w:overflowPunct/>
        <w:topLinePunct w:val="0"/>
        <w:autoSpaceDE/>
        <w:autoSpaceDN/>
        <w:bidi w:val="0"/>
        <w:spacing w:line="360" w:lineRule="auto"/>
        <w:jc w:val="center"/>
        <w:rPr>
          <w:rFonts w:hint="eastAsia" w:asciiTheme="minorEastAsia" w:hAnsiTheme="minorEastAsia" w:eastAsiaTheme="minorEastAsia"/>
          <w:lang w:eastAsia="zh-CN"/>
        </w:rPr>
      </w:pPr>
      <w:r>
        <w:drawing>
          <wp:inline distT="0" distB="0" distL="114300" distR="114300">
            <wp:extent cx="5267325" cy="3944620"/>
            <wp:effectExtent l="0" t="0" r="952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67325" cy="3944620"/>
                    </a:xfrm>
                    <a:prstGeom prst="rect">
                      <a:avLst/>
                    </a:prstGeom>
                    <a:noFill/>
                    <a:ln w="9525">
                      <a:noFill/>
                    </a:ln>
                  </pic:spPr>
                </pic:pic>
              </a:graphicData>
            </a:graphic>
          </wp:inline>
        </w:drawing>
      </w:r>
      <w:bookmarkStart w:id="0" w:name="_GoBack"/>
      <w:bookmarkEnd w:id="0"/>
    </w:p>
    <w:p>
      <w:pPr>
        <w:pageBreakBefore w:val="0"/>
        <w:kinsoku/>
        <w:wordWrap/>
        <w:overflowPunct/>
        <w:topLinePunct w:val="0"/>
        <w:autoSpaceDE/>
        <w:autoSpaceDN/>
        <w:bidi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lang w:val="en-US" w:eastAsia="zh-CN"/>
        </w:rPr>
        <w:t>4</w:t>
      </w:r>
      <w:r>
        <w:rPr>
          <w:rFonts w:hint="eastAsia" w:asciiTheme="minorEastAsia" w:hAnsiTheme="minorEastAsia" w:eastAsiaTheme="minorEastAsia"/>
        </w:rPr>
        <w:t>）纳税人输入选定企业的办税密码并验证通过后，系统检索金三核心征管系统的协查模块判断当前纳税人是否存在强制监控信息，无异常信息则进入功能菜单界面。否则，显示相关异常信息，提示纳税人到主管税务机关进行处理。</w:t>
      </w:r>
    </w:p>
    <w:p>
      <w:pPr>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CACF1"/>
    <w:multiLevelType w:val="singleLevel"/>
    <w:tmpl w:val="5E7CACF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435026"/>
    <w:rsid w:val="396F5C06"/>
    <w:rsid w:val="43432A3C"/>
    <w:rsid w:val="5A732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5">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Office_10.8.0.6308_F1E327BC-269C-435d-A152-05C5408002CA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2021-01-18T08:31:50Z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2052-10.8.0.6308</vt:lpwstr>
  </property>
</Properties>
</file>